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56" w:type="dxa"/>
        <w:tblInd w:w="-114" w:type="dxa"/>
        <w:tblLayout w:type="fixed"/>
        <w:tblCellMar>
          <w:left w:w="10" w:type="dxa"/>
          <w:right w:w="10" w:type="dxa"/>
        </w:tblCellMar>
        <w:tblLook w:val="0000" w:firstRow="0" w:lastRow="0" w:firstColumn="0" w:lastColumn="0" w:noHBand="0" w:noVBand="0"/>
      </w:tblPr>
      <w:tblGrid>
        <w:gridCol w:w="1369"/>
        <w:gridCol w:w="3500"/>
        <w:gridCol w:w="2114"/>
        <w:gridCol w:w="2381"/>
        <w:gridCol w:w="2366"/>
        <w:gridCol w:w="2426"/>
      </w:tblGrid>
      <w:tr w:rsidR="001F17A1">
        <w:tblPrEx>
          <w:tblCellMar>
            <w:top w:w="0" w:type="dxa"/>
            <w:bottom w:w="0" w:type="dxa"/>
          </w:tblCellMar>
        </w:tblPrEx>
        <w:tc>
          <w:tcPr>
            <w:tcW w:w="14156"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spacing w:after="0"/>
            </w:pPr>
            <w:bookmarkStart w:id="0" w:name="_Toc412482268"/>
            <w:bookmarkStart w:id="1" w:name="_GoBack"/>
            <w:bookmarkEnd w:id="1"/>
            <w:r>
              <w:rPr>
                <w:rStyle w:val="Heading2Char"/>
              </w:rPr>
              <w:t>Appendix B: Calendar of key moments for global, regional and national advocacy</w:t>
            </w:r>
            <w:bookmarkEnd w:id="0"/>
            <w:r>
              <w:rPr>
                <w:sz w:val="22"/>
                <w:szCs w:val="22"/>
              </w:rPr>
              <w:t xml:space="preserve"> (N.B. to be updated as dates are set and/or new opportunities emerge).   </w:t>
            </w:r>
          </w:p>
          <w:p w:rsidR="001F17A1" w:rsidRDefault="00C80096">
            <w:pPr>
              <w:pStyle w:val="Normal1"/>
              <w:spacing w:after="0"/>
              <w:jc w:val="both"/>
              <w:rPr>
                <w:rFonts w:ascii="Calibri" w:hAnsi="Calibri"/>
                <w:b/>
                <w:color w:val="FF0000"/>
                <w:sz w:val="22"/>
                <w:szCs w:val="22"/>
              </w:rPr>
            </w:pPr>
            <w:r>
              <w:rPr>
                <w:rFonts w:ascii="Calibri" w:hAnsi="Calibri"/>
                <w:b/>
                <w:color w:val="FF0000"/>
                <w:sz w:val="22"/>
                <w:szCs w:val="22"/>
              </w:rPr>
              <w:t xml:space="preserve">Listings in red are GCPEA or </w:t>
            </w:r>
            <w:r>
              <w:rPr>
                <w:rFonts w:ascii="Calibri" w:hAnsi="Calibri"/>
                <w:b/>
                <w:color w:val="FF0000"/>
                <w:sz w:val="22"/>
                <w:szCs w:val="22"/>
              </w:rPr>
              <w:t>GCPEA member events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Month</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January</w:t>
            </w:r>
          </w:p>
          <w:p w:rsidR="001F17A1" w:rsidRDefault="00C80096">
            <w:pPr>
              <w:pStyle w:val="Normal1"/>
              <w:spacing w:after="0"/>
              <w:jc w:val="both"/>
            </w:pPr>
            <w:r>
              <w:rPr>
                <w:rFonts w:ascii="Calibri" w:hAnsi="Calibri" w:cs="Times New Roman"/>
                <w:sz w:val="22"/>
                <w:szCs w:val="22"/>
              </w:rPr>
              <w:t>22-23</w:t>
            </w:r>
            <w:r>
              <w:rPr>
                <w:rFonts w:ascii="Calibri" w:hAnsi="Calibri" w:cs="Times New Roman"/>
                <w:sz w:val="22"/>
                <w:szCs w:val="22"/>
                <w:vertAlign w:val="superscript"/>
              </w:rPr>
              <w:t>rd</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Workshop on Children and Armed Conflict</w:t>
            </w:r>
          </w:p>
          <w:p w:rsidR="001F17A1" w:rsidRDefault="001F17A1">
            <w:pPr>
              <w:pStyle w:val="Normal1"/>
              <w:spacing w:after="0"/>
              <w:jc w:val="both"/>
              <w:rPr>
                <w:rFonts w:ascii="Calibri" w:hAnsi="Calibri" w:cs="Times New Roman"/>
                <w:sz w:val="22"/>
                <w:szCs w:val="22"/>
              </w:rPr>
            </w:pPr>
          </w:p>
          <w:p w:rsidR="001F17A1" w:rsidRDefault="001F17A1">
            <w:pPr>
              <w:pStyle w:val="Normal1"/>
              <w:spacing w:after="0"/>
              <w:jc w:val="both"/>
              <w:rPr>
                <w:rFonts w:ascii="Calibri" w:eastAsia="Times New Roman" w:hAnsi="Calibri" w:cs="Times New Roman"/>
                <w:b/>
                <w:sz w:val="22"/>
                <w:szCs w:val="22"/>
              </w:rPr>
            </w:pPr>
          </w:p>
          <w:p w:rsidR="001F17A1" w:rsidRDefault="001F17A1">
            <w:pPr>
              <w:pStyle w:val="Normal1"/>
              <w:spacing w:after="0"/>
              <w:jc w:val="both"/>
              <w:rPr>
                <w:rFonts w:ascii="Calibri" w:hAnsi="Calibri" w:cs="Times New Roman"/>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Networking and informal lobbying.</w:t>
            </w:r>
          </w:p>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Opportunity to clarify German position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 xml:space="preserve">Bi-laterals with key </w:t>
            </w:r>
            <w:r>
              <w:rPr>
                <w:rFonts w:ascii="Calibri" w:eastAsia="Times New Roman" w:hAnsi="Calibri" w:cs="Times New Roman"/>
                <w:sz w:val="22"/>
                <w:szCs w:val="22"/>
                <w:shd w:val="clear" w:color="auto" w:fill="FFFFFF"/>
              </w:rPr>
              <w:t>stakeholders.</w:t>
            </w:r>
          </w:p>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 xml:space="preserve">Establish relationship with national NGOs to build support for national level advocacy </w:t>
            </w:r>
          </w:p>
          <w:p w:rsidR="001F17A1" w:rsidRDefault="001F17A1">
            <w:pPr>
              <w:pStyle w:val="Normal1"/>
              <w:spacing w:after="0"/>
              <w:jc w:val="both"/>
              <w:rPr>
                <w:rFonts w:ascii="Calibri" w:eastAsia="Times New Roman" w:hAnsi="Calibri" w:cs="Times New Roman"/>
                <w:sz w:val="22"/>
                <w:szCs w:val="22"/>
                <w:shd w:val="clear" w:color="auto" w:fill="FFFFFF"/>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Diya, Bede and Veronique</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Colleagues from the Office of SRSG</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UNICEF</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UNESCO</w:t>
            </w:r>
          </w:p>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27th-29th </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Regional Conference for the Arab States on Education Post-2015. </w:t>
            </w:r>
            <w:r>
              <w:rPr>
                <w:rFonts w:ascii="Calibri" w:eastAsia="Times New Roman" w:hAnsi="Calibri" w:cs="Times New Roman"/>
                <w:sz w:val="22"/>
                <w:szCs w:val="22"/>
                <w:shd w:val="clear" w:color="auto" w:fill="FFFFFF"/>
              </w:rPr>
              <w:t>E</w:t>
            </w:r>
            <w:r>
              <w:rPr>
                <w:rFonts w:ascii="Calibri" w:eastAsia="Times New Roman" w:hAnsi="Calibri" w:cs="Times New Roman"/>
                <w:sz w:val="22"/>
                <w:szCs w:val="22"/>
                <w:shd w:val="clear" w:color="auto" w:fill="FFFFFF"/>
              </w:rPr>
              <w:t xml:space="preserve"> gypt (Contact head of UNESCO Regional Office: </w:t>
            </w:r>
            <w:hyperlink r:id="rId7" w:history="1">
              <w:r>
                <w:rPr>
                  <w:rFonts w:ascii="Calibri" w:eastAsia="Times New Roman" w:hAnsi="Calibri" w:cs="Times New Roman"/>
                  <w:sz w:val="22"/>
                  <w:szCs w:val="22"/>
                  <w:u w:val="single"/>
                </w:rPr>
                <w:t>d.</w:t>
              </w:r>
            </w:hyperlink>
            <w:hyperlink r:id="rId8" w:history="1">
              <w:r>
                <w:rPr>
                  <w:rFonts w:ascii="Calibri" w:eastAsia="Times New Roman" w:hAnsi="Calibri" w:cs="Times New Roman"/>
                  <w:sz w:val="22"/>
                  <w:szCs w:val="22"/>
                  <w:u w:val="single"/>
                  <w:shd w:val="clear" w:color="auto" w:fill="FFFFFF"/>
                </w:rPr>
                <w:t>Elias@unesco.org</w:t>
              </w:r>
            </w:hyperlink>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shd w:val="clear" w:color="auto" w:fill="FFFFFF"/>
              </w:rPr>
              <w:t>The meeting will provide an opportunity for countries to voice their reflections and needs for education</w:t>
            </w:r>
            <w:r>
              <w:rPr>
                <w:rFonts w:ascii="Calibri" w:eastAsia="Times New Roman" w:hAnsi="Calibri" w:cs="Times New Roman"/>
                <w:sz w:val="22"/>
                <w:szCs w:val="22"/>
                <w:shd w:val="clear" w:color="auto" w:fill="FFFFFF"/>
              </w:rPr>
              <w:t xml:space="preserve"> beyond 2015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shd w:val="clear" w:color="auto" w:fill="FFFFFF"/>
              </w:rPr>
              <w:t>Too soon for GPCEA to organise any particular action, however, as the meeting will be on education then GCPEA can highlight barrier of conflict to achieving education, including MUSU</w:t>
            </w:r>
            <w:r>
              <w:rPr>
                <w:rFonts w:ascii="Calibri" w:eastAsia="Times New Roman" w:hAnsi="Calibri" w:cs="Times New Roman"/>
                <w:sz w:val="22"/>
                <w:szCs w:val="22"/>
              </w:rPr>
              <w:t xml:space="preserve"> (also wider work of coalition) </w:t>
            </w:r>
            <w:r>
              <w:rPr>
                <w:rFonts w:ascii="Calibri" w:eastAsia="Times New Roman" w:hAnsi="Calibri" w:cs="Times New Roman"/>
                <w:color w:val="3366FF"/>
                <w:sz w:val="22"/>
                <w:szCs w:val="22"/>
              </w:rPr>
              <w:t>Minimum - send materials?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UNE</w:t>
            </w:r>
            <w:r>
              <w:rPr>
                <w:rFonts w:ascii="Calibri" w:eastAsia="Times New Roman" w:hAnsi="Calibri" w:cs="Times New Roman"/>
                <w:sz w:val="22"/>
                <w:szCs w:val="22"/>
              </w:rPr>
              <w:t>SCO colleagues in GCPEA or Save the Children (or other GCPEA member) with presence in Egypt</w:t>
            </w:r>
          </w:p>
          <w:p w:rsidR="001F17A1" w:rsidRDefault="001F17A1">
            <w:pPr>
              <w:pStyle w:val="Normal1"/>
              <w:spacing w:after="0"/>
              <w:jc w:val="both"/>
              <w:rPr>
                <w:rFonts w:ascii="Calibri" w:hAnsi="Calibri" w:cs="Times New Roman"/>
                <w:color w:val="3366FF"/>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Web"/>
              <w:shd w:val="clear" w:color="auto" w:fill="FAFAFA"/>
              <w:spacing w:before="0" w:after="0"/>
            </w:pPr>
            <w:r>
              <w:rPr>
                <w:rFonts w:ascii="Calibri" w:hAnsi="Calibri" w:cs="Arial"/>
                <w:color w:val="000000"/>
                <w:sz w:val="22"/>
                <w:szCs w:val="22"/>
              </w:rPr>
              <w:t xml:space="preserve">Arabic Campaign for Education for All (Regional Education Coalition) - Refaat Sabbah, </w:t>
            </w:r>
            <w:hyperlink r:id="rId9" w:history="1">
              <w:r>
                <w:rPr>
                  <w:rStyle w:val="Hyperlink"/>
                  <w:rFonts w:ascii="Calibri" w:hAnsi="Calibri" w:cs="Arial"/>
                  <w:color w:val="7D05B2"/>
                  <w:sz w:val="22"/>
                  <w:szCs w:val="22"/>
                </w:rPr>
                <w:t>refat@teachercc.org</w:t>
              </w:r>
            </w:hyperlink>
          </w:p>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23rd-30</w:t>
            </w:r>
            <w:r>
              <w:rPr>
                <w:rFonts w:ascii="Calibri" w:eastAsia="Times New Roman" w:hAnsi="Calibri" w:cs="Times New Roman"/>
                <w:b/>
                <w:sz w:val="22"/>
                <w:szCs w:val="22"/>
                <w:vertAlign w:val="superscript"/>
              </w:rPr>
              <w:t>th</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24th African Union Summit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 xml:space="preserve">The summit covers a lots of different areas and probably too late  to generate any meaningful opportunity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If GCPEA members are attending then suggestion to flag the Norway Conference on Safe Schools (and from there can build rela</w:t>
            </w:r>
            <w:r>
              <w:rPr>
                <w:rFonts w:ascii="Calibri" w:hAnsi="Calibri" w:cs="Times New Roman"/>
                <w:sz w:val="22"/>
                <w:szCs w:val="22"/>
              </w:rPr>
              <w:t xml:space="preserve">tions and awareness of Guidelines)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Save the Children or NRC office in Addis?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 xml:space="preserve">TBC </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color w:val="FF0000"/>
                <w:sz w:val="22"/>
                <w:szCs w:val="22"/>
              </w:rPr>
            </w:pPr>
            <w:r>
              <w:rPr>
                <w:rFonts w:ascii="Calibri" w:hAnsi="Calibri" w:cs="Times New Roman"/>
                <w:color w:val="FF0000"/>
                <w:sz w:val="22"/>
                <w:szCs w:val="22"/>
              </w:rPr>
              <w:t>Launch of Guidelines in NY (TBC)</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shd w:val="clear" w:color="auto" w:fill="FFFFFF"/>
              </w:rPr>
            </w:pPr>
            <w:r>
              <w:rPr>
                <w:rFonts w:ascii="Calibri" w:eastAsia="Times New Roman" w:hAnsi="Calibri" w:cs="Times New Roman"/>
                <w:sz w:val="22"/>
                <w:szCs w:val="22"/>
                <w:shd w:val="clear" w:color="auto" w:fill="FFFFFF"/>
              </w:rPr>
              <w:t xml:space="preserve">Build increased awareness and </w:t>
            </w:r>
            <w:r>
              <w:rPr>
                <w:rFonts w:ascii="Calibri" w:eastAsia="Times New Roman" w:hAnsi="Calibri" w:cs="Times New Roman"/>
                <w:sz w:val="22"/>
                <w:szCs w:val="22"/>
                <w:shd w:val="clear" w:color="auto" w:fill="FFFFFF"/>
              </w:rPr>
              <w:lastRenderedPageBreak/>
              <w:t xml:space="preserve">support in NY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lastRenderedPageBreak/>
              <w:t>TBC</w:t>
            </w:r>
            <w:r>
              <w:rPr>
                <w:rFonts w:ascii="Calibri" w:hAnsi="Calibri" w:cs="Times New Roman"/>
                <w:sz w:val="22"/>
                <w:szCs w:val="22"/>
              </w:rPr>
              <w:t xml:space="preserve"> (limited time available to organise in </w:t>
            </w:r>
            <w:r>
              <w:rPr>
                <w:rFonts w:ascii="Calibri" w:hAnsi="Calibri" w:cs="Times New Roman"/>
                <w:sz w:val="22"/>
                <w:szCs w:val="22"/>
              </w:rPr>
              <w:lastRenderedPageBreak/>
              <w:t xml:space="preserve">January, could it be moved?) - possible ideas </w:t>
            </w:r>
            <w:r>
              <w:rPr>
                <w:rFonts w:ascii="Calibri" w:hAnsi="Calibri" w:cs="Times New Roman"/>
                <w:sz w:val="22"/>
                <w:szCs w:val="22"/>
              </w:rPr>
              <w:t>could be friendly UN Member State host meeting or GCPEA organise an event, e.g. reception to promote the work</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color w:val="FF0000"/>
                <w:sz w:val="22"/>
                <w:szCs w:val="22"/>
              </w:rPr>
              <w:lastRenderedPageBreak/>
              <w:t>GCPEA Secretariat – Diya/Charles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SRSG?</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INEE?</w:t>
            </w:r>
          </w:p>
          <w:p w:rsidR="001F17A1" w:rsidRDefault="001F17A1">
            <w:pPr>
              <w:pStyle w:val="Normal1"/>
              <w:spacing w:after="0"/>
              <w:jc w:val="both"/>
              <w:rPr>
                <w:rFonts w:ascii="Calibri" w:hAnsi="Calibri" w:cs="Times New Roman"/>
                <w:sz w:val="22"/>
                <w:szCs w:val="22"/>
              </w:rPr>
            </w:pPr>
          </w:p>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lastRenderedPageBreak/>
              <w:t>February</w:t>
            </w:r>
          </w:p>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2-3</w:t>
            </w:r>
            <w:r>
              <w:rPr>
                <w:rFonts w:ascii="Calibri" w:hAnsi="Calibri" w:cs="Times New Roman"/>
                <w:b/>
                <w:sz w:val="22"/>
                <w:szCs w:val="22"/>
                <w:vertAlign w:val="superscript"/>
              </w:rPr>
              <w:t>rd</w:t>
            </w:r>
            <w:r>
              <w:rPr>
                <w:rFonts w:ascii="Calibri" w:hAnsi="Calibri" w:cs="Times New Roman"/>
                <w:b/>
                <w:sz w:val="22"/>
                <w:szCs w:val="22"/>
              </w:rPr>
              <w:t xml:space="preserve"> Feb</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b/>
                <w:sz w:val="22"/>
                <w:szCs w:val="22"/>
              </w:rPr>
            </w:pPr>
            <w:r>
              <w:rPr>
                <w:rFonts w:ascii="Calibri" w:hAnsi="Calibri" w:cs="Times New Roman"/>
                <w:b/>
                <w:sz w:val="22"/>
                <w:szCs w:val="22"/>
              </w:rPr>
              <w:t xml:space="preserve">ECOSOC </w:t>
            </w:r>
            <w:r>
              <w:rPr>
                <w:rFonts w:ascii="Calibri" w:hAnsi="Calibri" w:cs="Times New Roman"/>
                <w:b/>
                <w:sz w:val="22"/>
                <w:szCs w:val="22"/>
              </w:rPr>
              <w:t>Youth Forum, NY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Opportunity to inform youth advocates on consequences of MUSU and the Oslo endorsement process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Distribute materials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Connect Youth Ambassadors </w:t>
            </w:r>
          </w:p>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Save the Children </w:t>
            </w:r>
            <w:proofErr w:type="gramStart"/>
            <w:r>
              <w:rPr>
                <w:rFonts w:ascii="Calibri" w:hAnsi="Calibri" w:cs="Times New Roman"/>
                <w:sz w:val="22"/>
                <w:szCs w:val="22"/>
              </w:rPr>
              <w:t>US ?</w:t>
            </w:r>
            <w:proofErr w:type="gramEnd"/>
            <w:r>
              <w:rPr>
                <w:rFonts w:ascii="Calibri" w:hAnsi="Calibri" w:cs="Times New Roman"/>
                <w:sz w:val="22"/>
                <w:szCs w:val="22"/>
              </w:rPr>
              <w:t xml:space="preserve">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A World at School?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(SAIH Norwegian Students)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GEFI – youth Ambassadors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 xml:space="preserve">9th-11th </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Pr="00C80096" w:rsidRDefault="00C80096">
            <w:pPr>
              <w:pStyle w:val="Normal1"/>
              <w:spacing w:after="0"/>
              <w:jc w:val="both"/>
              <w:rPr>
                <w:lang w:val="fr-CH"/>
              </w:rPr>
            </w:pPr>
            <w:r>
              <w:rPr>
                <w:rFonts w:ascii="Calibri" w:hAnsi="Calibri" w:cs="Times New Roman"/>
                <w:b/>
                <w:sz w:val="22"/>
                <w:szCs w:val="22"/>
              </w:rPr>
              <w:t>Sub-Saharan Africa Regional Ministerial Conference on Education Post-2015.</w:t>
            </w:r>
            <w:r>
              <w:rPr>
                <w:rFonts w:ascii="Calibri" w:hAnsi="Calibri" w:cs="Times New Roman"/>
                <w:sz w:val="22"/>
                <w:szCs w:val="22"/>
              </w:rPr>
              <w:t xml:space="preserve"> </w:t>
            </w:r>
            <w:r>
              <w:rPr>
                <w:rFonts w:ascii="Calibri" w:eastAsia="Arial" w:hAnsi="Calibri" w:cs="Times New Roman"/>
                <w:sz w:val="22"/>
                <w:szCs w:val="22"/>
                <w:shd w:val="clear" w:color="auto" w:fill="FFFFFF"/>
                <w:lang w:val="fr-CH"/>
              </w:rPr>
              <w:t>Kigali, Rwanda. Contact: Akemi Yonemura, Programme Specialist, UNESCO Dakar - a.yonemura@unesco.org</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bodytext"/>
              <w:shd w:val="clear" w:color="auto" w:fill="FFFFFF"/>
              <w:spacing w:before="0" w:after="0"/>
              <w:rPr>
                <w:rFonts w:ascii="Calibri" w:hAnsi="Calibri" w:cs="Arial"/>
                <w:color w:val="000000"/>
                <w:sz w:val="22"/>
                <w:szCs w:val="22"/>
              </w:rPr>
            </w:pPr>
            <w:r>
              <w:rPr>
                <w:rFonts w:ascii="Calibri" w:hAnsi="Calibri" w:cs="Arial"/>
                <w:color w:val="000000"/>
                <w:sz w:val="22"/>
                <w:szCs w:val="22"/>
              </w:rPr>
              <w:t xml:space="preserve">The conference will bring together African Education Ministers </w:t>
            </w:r>
            <w:r>
              <w:rPr>
                <w:rFonts w:ascii="Calibri" w:hAnsi="Calibri" w:cs="Arial"/>
                <w:color w:val="000000"/>
                <w:sz w:val="22"/>
                <w:szCs w:val="22"/>
              </w:rPr>
              <w:t xml:space="preserve">(and other stakeholders)  from all 47 countries in the region to </w:t>
            </w:r>
          </w:p>
          <w:p w:rsidR="001F17A1" w:rsidRDefault="00C80096">
            <w:pPr>
              <w:pStyle w:val="bodytext"/>
              <w:shd w:val="clear" w:color="auto" w:fill="FFFFFF"/>
              <w:spacing w:before="0" w:after="0"/>
            </w:pPr>
            <w:proofErr w:type="gramStart"/>
            <w:r>
              <w:rPr>
                <w:rFonts w:ascii="Calibri" w:hAnsi="Calibri" w:cs="Arial"/>
                <w:color w:val="000000"/>
                <w:sz w:val="22"/>
                <w:szCs w:val="22"/>
              </w:rPr>
              <w:t>consider</w:t>
            </w:r>
            <w:proofErr w:type="gramEnd"/>
            <w:r>
              <w:rPr>
                <w:rFonts w:ascii="Calibri" w:hAnsi="Calibri" w:cs="Arial"/>
                <w:color w:val="000000"/>
                <w:sz w:val="22"/>
                <w:szCs w:val="22"/>
              </w:rPr>
              <w:t xml:space="preserve"> education needs, obstacles, and priorities and make recommendations </w:t>
            </w:r>
            <w:r>
              <w:rPr>
                <w:rFonts w:ascii="Calibri" w:hAnsi="Calibri" w:cs="Arial"/>
                <w:sz w:val="22"/>
                <w:szCs w:val="22"/>
              </w:rPr>
              <w:t xml:space="preserve">to </w:t>
            </w:r>
            <w:r>
              <w:rPr>
                <w:rFonts w:ascii="Calibri" w:hAnsi="Calibri" w:cs="Arial"/>
                <w:i/>
                <w:sz w:val="22"/>
                <w:szCs w:val="22"/>
              </w:rPr>
              <w:t>the</w:t>
            </w:r>
            <w:hyperlink r:id="rId10" w:history="1">
              <w:r>
                <w:rPr>
                  <w:rStyle w:val="apple-converted-space"/>
                  <w:rFonts w:ascii="Calibri" w:hAnsi="Calibri" w:cs="Arial"/>
                  <w:i/>
                  <w:sz w:val="22"/>
                  <w:szCs w:val="22"/>
                </w:rPr>
                <w:t> </w:t>
              </w:r>
              <w:r>
                <w:rPr>
                  <w:rStyle w:val="Hyperlink"/>
                  <w:rFonts w:ascii="Calibri" w:hAnsi="Calibri" w:cs="Arial"/>
                  <w:i/>
                  <w:sz w:val="22"/>
                  <w:szCs w:val="22"/>
                </w:rPr>
                <w:t>World Education Forum </w:t>
              </w:r>
            </w:hyperlink>
            <w:r>
              <w:rPr>
                <w:rFonts w:ascii="Calibri" w:hAnsi="Calibri" w:cs="Arial"/>
                <w:sz w:val="22"/>
                <w:szCs w:val="22"/>
              </w:rPr>
              <w:t>to</w:t>
            </w:r>
            <w:r>
              <w:rPr>
                <w:rFonts w:ascii="Calibri" w:hAnsi="Calibri" w:cs="Arial"/>
                <w:color w:val="000000"/>
                <w:sz w:val="22"/>
                <w:szCs w:val="22"/>
              </w:rPr>
              <w:t xml:space="preserve"> take place in Incheon, Republic of Korea in May </w:t>
            </w:r>
            <w:r>
              <w:rPr>
                <w:rFonts w:ascii="Calibri" w:hAnsi="Calibri" w:cs="Arial"/>
                <w:color w:val="000000"/>
                <w:sz w:val="22"/>
                <w:szCs w:val="22"/>
              </w:rPr>
              <w:lastRenderedPageBreak/>
              <w:t xml:space="preserve">2015. </w:t>
            </w:r>
          </w:p>
          <w:p w:rsidR="001F17A1" w:rsidRDefault="00C80096">
            <w:pPr>
              <w:pStyle w:val="bodytext"/>
              <w:shd w:val="clear" w:color="auto" w:fill="FFFFFF"/>
              <w:spacing w:before="0" w:after="0"/>
            </w:pPr>
            <w:r>
              <w:rPr>
                <w:rFonts w:ascii="Calibri" w:hAnsi="Calibri" w:cs="Arial"/>
                <w:color w:val="000000"/>
                <w:sz w:val="22"/>
                <w:szCs w:val="22"/>
              </w:rPr>
              <w:t>It provides an excellent opportunity for outreach to MoE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 xml:space="preserve">Side event (Not sure of the options but good to explore, possibly in partnership </w:t>
            </w:r>
            <w:r>
              <w:rPr>
                <w:rFonts w:ascii="Calibri" w:hAnsi="Calibri" w:cs="Times New Roman"/>
                <w:sz w:val="22"/>
                <w:szCs w:val="22"/>
              </w:rPr>
              <w:t xml:space="preserve">with others)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Networking and informal lobbying, promoting conference  on Safe Schools Declaration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Distribution of materials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GCPEA Secretariat with members such as Save the Chidren, UNESCO, UNICEF etc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color w:val="auto"/>
                <w:sz w:val="22"/>
                <w:szCs w:val="22"/>
              </w:rPr>
            </w:pPr>
            <w:r>
              <w:rPr>
                <w:rFonts w:ascii="Calibri" w:eastAsia="Times New Roman" w:hAnsi="Calibri" w:cs="Times New Roman"/>
                <w:color w:val="auto"/>
                <w:sz w:val="22"/>
                <w:szCs w:val="22"/>
              </w:rPr>
              <w:lastRenderedPageBreak/>
              <w:t>DATE TBC</w:t>
            </w:r>
          </w:p>
          <w:p w:rsidR="001F17A1" w:rsidRDefault="001F17A1">
            <w:pPr>
              <w:pStyle w:val="Normal1"/>
              <w:spacing w:after="0"/>
              <w:jc w:val="both"/>
              <w:rPr>
                <w:rFonts w:ascii="Calibri" w:eastAsia="Times New Roman" w:hAnsi="Calibri" w:cs="Times New Roman"/>
                <w:color w:val="FF0000"/>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color w:val="auto"/>
                <w:sz w:val="22"/>
                <w:szCs w:val="22"/>
              </w:rPr>
              <w:t xml:space="preserve">INEE-GMR launch event for </w:t>
            </w:r>
            <w:r>
              <w:rPr>
                <w:rFonts w:ascii="Calibri" w:hAnsi="Calibri"/>
                <w:sz w:val="22"/>
                <w:szCs w:val="22"/>
              </w:rPr>
              <w:t xml:space="preserve">CONFLICT POLICY </w:t>
            </w:r>
            <w:r>
              <w:rPr>
                <w:rFonts w:ascii="Calibri" w:hAnsi="Calibri"/>
                <w:sz w:val="22"/>
                <w:szCs w:val="22"/>
              </w:rPr>
              <w:t>PAPER</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sz w:val="22"/>
                <w:szCs w:val="22"/>
              </w:rPr>
              <w:t>GCPEA will provide two paragraphs summarizing the findings from Education under Attack 2014 to include the issue of attacks on education and military use into the context of conflict and education.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GCPEA speaker at event</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color w:val="FF0000"/>
                <w:sz w:val="22"/>
                <w:szCs w:val="22"/>
              </w:rPr>
            </w:pPr>
            <w:r>
              <w:rPr>
                <w:rFonts w:ascii="Calibri" w:eastAsia="Times New Roman" w:hAnsi="Calibri" w:cs="Times New Roman"/>
                <w:color w:val="FF0000"/>
                <w:sz w:val="22"/>
                <w:szCs w:val="22"/>
              </w:rPr>
              <w:t>DATE TBC</w:t>
            </w:r>
          </w:p>
          <w:p w:rsidR="001F17A1" w:rsidRDefault="00C80096">
            <w:pPr>
              <w:pStyle w:val="Normal1"/>
              <w:spacing w:after="0"/>
              <w:jc w:val="both"/>
            </w:pPr>
            <w:r>
              <w:rPr>
                <w:rFonts w:ascii="Calibri" w:eastAsia="Times New Roman" w:hAnsi="Calibri" w:cs="Times New Roman"/>
                <w:color w:val="FF0000"/>
                <w:sz w:val="22"/>
                <w:szCs w:val="22"/>
              </w:rPr>
              <w:t>(Mid feb)</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color w:val="FF0000"/>
                <w:sz w:val="22"/>
                <w:szCs w:val="22"/>
              </w:rPr>
            </w:pPr>
            <w:r>
              <w:rPr>
                <w:rFonts w:ascii="Calibri" w:eastAsia="Times New Roman" w:hAnsi="Calibri" w:cs="Times New Roman"/>
                <w:color w:val="FF0000"/>
                <w:sz w:val="22"/>
                <w:szCs w:val="22"/>
              </w:rPr>
              <w:t xml:space="preserve">War </w:t>
            </w:r>
            <w:r>
              <w:rPr>
                <w:rFonts w:ascii="Calibri" w:eastAsia="Times New Roman" w:hAnsi="Calibri" w:cs="Times New Roman"/>
                <w:color w:val="FF0000"/>
                <w:sz w:val="22"/>
                <w:szCs w:val="22"/>
              </w:rPr>
              <w:t xml:space="preserve">child Netherlands Symposium on the Guidelines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advocacy towards Dutch Govt.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color w:val="FF0000"/>
                <w:sz w:val="22"/>
                <w:szCs w:val="22"/>
              </w:rPr>
              <w:t>Symposium on the Guidelines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War Child</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Arial" w:hAnsi="Calibri" w:cs="Times New Roman"/>
                <w:b/>
                <w:sz w:val="22"/>
                <w:szCs w:val="22"/>
                <w:shd w:val="clear" w:color="auto" w:fill="FFFFFF"/>
              </w:rPr>
              <w:t xml:space="preserve">19th-20th </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Arial" w:hAnsi="Calibri" w:cs="Times New Roman"/>
                <w:b/>
                <w:sz w:val="22"/>
                <w:szCs w:val="22"/>
                <w:shd w:val="clear" w:color="auto" w:fill="FFFFFF"/>
              </w:rPr>
              <w:t xml:space="preserve">Regional Ministerial Conference on Education Post-2015. </w:t>
            </w:r>
            <w:r>
              <w:rPr>
                <w:rFonts w:ascii="Calibri" w:eastAsia="Arial" w:hAnsi="Calibri" w:cs="Times New Roman"/>
                <w:sz w:val="22"/>
                <w:szCs w:val="22"/>
                <w:shd w:val="clear" w:color="auto" w:fill="FFFFFF"/>
              </w:rPr>
              <w:t xml:space="preserve">Paris, France. Focal Point: Margarete Sachs-Israel </w:t>
            </w:r>
            <w:r>
              <w:rPr>
                <w:rFonts w:ascii="Calibri" w:eastAsia="Arial" w:hAnsi="Calibri" w:cs="Times New Roman"/>
                <w:sz w:val="22"/>
                <w:szCs w:val="22"/>
                <w:u w:val="single"/>
                <w:shd w:val="clear" w:color="auto" w:fill="FFFFFF"/>
              </w:rPr>
              <w:t>m</w:t>
            </w:r>
            <w:hyperlink r:id="rId11" w:history="1">
              <w:r>
                <w:rPr>
                  <w:rFonts w:ascii="Calibri" w:eastAsia="Arial" w:hAnsi="Calibri" w:cs="Times New Roman"/>
                  <w:sz w:val="22"/>
                  <w:szCs w:val="22"/>
                  <w:u w:val="single"/>
                  <w:shd w:val="clear" w:color="auto" w:fill="FFFFFF"/>
                </w:rPr>
                <w:t>.sachs-israel@unesco.org</w:t>
              </w:r>
            </w:hyperlink>
            <w:r>
              <w:rPr>
                <w:rFonts w:ascii="Calibri" w:eastAsia="Arial" w:hAnsi="Calibri" w:cs="Times New Roman"/>
                <w:sz w:val="22"/>
                <w:szCs w:val="22"/>
                <w:u w:val="single"/>
                <w:shd w:val="clear" w:color="auto" w:fill="FFFFFF"/>
              </w:rPr>
              <w:t xml:space="preserv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Exact date TBC</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color w:val="FF0000"/>
                <w:sz w:val="22"/>
                <w:szCs w:val="22"/>
              </w:rPr>
              <w:t>GCPEA Field based working – pre-workshop country visit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b/>
                <w:sz w:val="22"/>
                <w:szCs w:val="22"/>
              </w:rPr>
            </w:pPr>
            <w:r>
              <w:rPr>
                <w:rFonts w:ascii="Calibri" w:eastAsia="Times New Roman" w:hAnsi="Calibri" w:cs="Times New Roman"/>
                <w:b/>
                <w:sz w:val="22"/>
                <w:szCs w:val="22"/>
              </w:rPr>
              <w:t>March</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3rd-5th</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World Humanitarian </w:t>
            </w:r>
            <w:r>
              <w:rPr>
                <w:rFonts w:ascii="Calibri" w:eastAsia="Times New Roman" w:hAnsi="Calibri" w:cs="Times New Roman"/>
                <w:b/>
                <w:sz w:val="22"/>
                <w:szCs w:val="22"/>
              </w:rPr>
              <w:t>Summit Regional Consultation: Middle East and North Afri</w:t>
            </w:r>
            <w:bookmarkStart w:id="2" w:name="h.gjdgxs"/>
            <w:bookmarkEnd w:id="2"/>
            <w:r>
              <w:fldChar w:fldCharType="begin"/>
            </w:r>
            <w:r>
              <w:instrText xml:space="preserve"> HYPERLINK  "http://www.worldhumanitariansummit.org/whs_mena" </w:instrText>
            </w:r>
            <w:r>
              <w:fldChar w:fldCharType="separate"/>
            </w:r>
            <w:r>
              <w:rPr>
                <w:rFonts w:ascii="Calibri" w:eastAsia="Times New Roman" w:hAnsi="Calibri" w:cs="Times New Roman"/>
                <w:sz w:val="22"/>
                <w:szCs w:val="22"/>
                <w:shd w:val="clear" w:color="auto" w:fill="FFFFFF"/>
              </w:rPr>
              <w:t>Amman, Jordan</w:t>
            </w:r>
            <w:r>
              <w:rPr>
                <w:rFonts w:ascii="Calibri" w:eastAsia="Times New Roman" w:hAnsi="Calibri" w:cs="Times New Roman"/>
                <w:sz w:val="22"/>
                <w:szCs w:val="22"/>
                <w:shd w:val="clear" w:color="auto" w:fill="FFFFFF"/>
              </w:rPr>
              <w:fldChar w:fldCharType="end"/>
            </w:r>
            <w:r>
              <w:rPr>
                <w:rFonts w:ascii="Calibri" w:eastAsia="Times New Roman" w:hAnsi="Calibri" w:cs="Times New Roman"/>
                <w:sz w:val="22"/>
                <w:szCs w:val="22"/>
              </w:rPr>
              <w:t xml:space="preserve">. (Contact: </w:t>
            </w:r>
            <w:hyperlink r:id="rId12" w:history="1">
              <w:r>
                <w:rPr>
                  <w:rFonts w:ascii="Calibri" w:eastAsia="Times New Roman" w:hAnsi="Calibri" w:cs="Times New Roman"/>
                  <w:color w:val="1155CC"/>
                  <w:sz w:val="22"/>
                  <w:szCs w:val="22"/>
                  <w:u w:val="single"/>
                  <w:shd w:val="clear" w:color="auto" w:fill="FFFFFF"/>
                </w:rPr>
                <w:t>mena@whsummit.org</w:t>
              </w:r>
            </w:hyperlink>
            <w:r>
              <w:rPr>
                <w:rFonts w:ascii="Calibri" w:eastAsia="Times New Roman" w:hAnsi="Calibri" w:cs="Times New Roman"/>
                <w:b/>
                <w:sz w:val="22"/>
                <w:szCs w:val="22"/>
                <w:shd w:val="clear" w:color="auto" w:fill="FFFFFF"/>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The summit process is being guided by four overar</w:t>
            </w:r>
            <w:r>
              <w:rPr>
                <w:rFonts w:ascii="Calibri" w:hAnsi="Calibri" w:cs="Times New Roman"/>
                <w:sz w:val="22"/>
                <w:szCs w:val="22"/>
              </w:rPr>
              <w:t>ching themes: 1) humanitarian effectiveness, 2</w:t>
            </w:r>
            <w:proofErr w:type="gramStart"/>
            <w:r>
              <w:rPr>
                <w:rFonts w:ascii="Calibri" w:hAnsi="Calibri" w:cs="Times New Roman"/>
                <w:sz w:val="22"/>
                <w:szCs w:val="22"/>
              </w:rPr>
              <w:t>)reducing</w:t>
            </w:r>
            <w:proofErr w:type="gramEnd"/>
            <w:r>
              <w:rPr>
                <w:rFonts w:ascii="Calibri" w:hAnsi="Calibri" w:cs="Times New Roman"/>
                <w:sz w:val="22"/>
                <w:szCs w:val="22"/>
              </w:rPr>
              <w:t xml:space="preserve"> </w:t>
            </w:r>
            <w:r>
              <w:rPr>
                <w:rFonts w:ascii="Calibri" w:hAnsi="Calibri" w:cs="Times New Roman"/>
                <w:sz w:val="22"/>
                <w:szCs w:val="22"/>
              </w:rPr>
              <w:lastRenderedPageBreak/>
              <w:t>vulnerability and managing risk, 3) transformation through innovation, and 4) serving the needs of people in conflict.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 xml:space="preserve">Action TBC - education is unlikely to feature strongly so child protection might </w:t>
            </w:r>
            <w:r>
              <w:rPr>
                <w:rFonts w:ascii="Calibri" w:hAnsi="Calibri" w:cs="Times New Roman"/>
                <w:sz w:val="22"/>
                <w:szCs w:val="22"/>
              </w:rPr>
              <w:t xml:space="preserve">be best approach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INEE</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lastRenderedPageBreak/>
              <w:t>4-8</w:t>
            </w:r>
            <w:r>
              <w:rPr>
                <w:rFonts w:ascii="Calibri" w:eastAsia="Times New Roman" w:hAnsi="Calibri" w:cs="Times New Roman"/>
                <w:b/>
                <w:sz w:val="22"/>
                <w:szCs w:val="22"/>
                <w:vertAlign w:val="superscript"/>
              </w:rPr>
              <w:t>th</w:t>
            </w:r>
            <w:r>
              <w:rPr>
                <w:rFonts w:ascii="Calibri" w:eastAsia="Times New Roman" w:hAnsi="Calibri" w:cs="Times New Roman"/>
                <w:b/>
                <w:sz w:val="22"/>
                <w:szCs w:val="22"/>
              </w:rPr>
              <w:t xml:space="preserve"> </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spacing w:after="0"/>
            </w:pPr>
            <w:r>
              <w:rPr>
                <w:color w:val="474747"/>
                <w:sz w:val="22"/>
                <w:szCs w:val="22"/>
                <w:shd w:val="clear" w:color="auto" w:fill="F7F7F7"/>
                <w:lang w:eastAsia="en-US"/>
              </w:rPr>
              <w:t xml:space="preserve">Comparative and International Education Society 2015 Conference </w:t>
            </w:r>
          </w:p>
          <w:p w:rsidR="001F17A1" w:rsidRDefault="00C80096">
            <w:pPr>
              <w:pStyle w:val="Normal1"/>
              <w:spacing w:after="0"/>
              <w:jc w:val="both"/>
              <w:rPr>
                <w:rFonts w:ascii="Calibri" w:eastAsia="Times New Roman" w:hAnsi="Calibri" w:cs="Times New Roman"/>
                <w:b/>
                <w:sz w:val="22"/>
                <w:szCs w:val="22"/>
              </w:rPr>
            </w:pPr>
            <w:r>
              <w:rPr>
                <w:rFonts w:ascii="Calibri" w:eastAsia="Times New Roman" w:hAnsi="Calibri" w:cs="Times New Roman"/>
                <w:b/>
                <w:sz w:val="22"/>
                <w:szCs w:val="22"/>
              </w:rPr>
              <w:t>CIES, Washington DC</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spacing w:after="0"/>
            </w:pPr>
            <w:r>
              <w:rPr>
                <w:color w:val="474747"/>
                <w:sz w:val="22"/>
                <w:szCs w:val="22"/>
                <w:shd w:val="clear" w:color="auto" w:fill="FFFFFF"/>
                <w:lang w:eastAsia="en-US"/>
              </w:rPr>
              <w:t xml:space="preserve">CIES Conference is annual event designed to increase understanding of educational issues, trends and policies through comparative, </w:t>
            </w:r>
            <w:r>
              <w:rPr>
                <w:color w:val="474747"/>
                <w:sz w:val="22"/>
                <w:szCs w:val="22"/>
                <w:shd w:val="clear" w:color="auto" w:fill="FFFFFF"/>
                <w:lang w:eastAsia="en-US"/>
              </w:rPr>
              <w:t>cross-cultural and international perspectives.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Networking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Material distribution</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Secretariat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Arial"/>
                <w:b/>
                <w:bCs/>
                <w:color w:val="555555"/>
                <w:sz w:val="22"/>
                <w:szCs w:val="22"/>
              </w:rPr>
              <w:t>6th</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spacing w:after="0"/>
              <w:rPr>
                <w:rFonts w:cs="Arial"/>
              </w:rPr>
            </w:pPr>
            <w:r>
              <w:rPr>
                <w:rFonts w:cs="Arial"/>
                <w:sz w:val="22"/>
                <w:szCs w:val="22"/>
              </w:rPr>
              <w:t>High-level Thematic Debate on Advancing Gender equality and empowerment of Women in the Post-2015 development agenda, NY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TBC – could be opportunity to </w:t>
            </w:r>
            <w:r>
              <w:rPr>
                <w:rFonts w:ascii="Calibri" w:hAnsi="Calibri" w:cs="Times New Roman"/>
                <w:sz w:val="22"/>
                <w:szCs w:val="22"/>
              </w:rPr>
              <w:t>highlight the gendered impact of MUSU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Secretariat /UNICEF</w:t>
            </w:r>
          </w:p>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GPE</w:t>
            </w:r>
          </w:p>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UN Women</w:t>
            </w:r>
          </w:p>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spacing w:after="0"/>
            </w:pPr>
            <w:r>
              <w:rPr>
                <w:sz w:val="22"/>
                <w:szCs w:val="22"/>
              </w:rPr>
              <w:t xml:space="preserve">International Women’s Day – </w:t>
            </w:r>
          </w:p>
          <w:p w:rsidR="001F17A1" w:rsidRDefault="00C80096">
            <w:pPr>
              <w:spacing w:after="0"/>
            </w:pPr>
            <w:r>
              <w:rPr>
                <w:color w:val="FF0000"/>
                <w:sz w:val="22"/>
                <w:szCs w:val="22"/>
              </w:rPr>
              <w:t>A World at School event</w:t>
            </w:r>
          </w:p>
          <w:p w:rsidR="001F17A1" w:rsidRDefault="001F17A1">
            <w:pPr>
              <w:spacing w:after="0"/>
              <w:rPr>
                <w:rFonts w:cs="Arial"/>
                <w:b/>
                <w:bCs/>
                <w:color w:val="555555"/>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olor w:val="FF0000"/>
                <w:sz w:val="22"/>
                <w:szCs w:val="22"/>
              </w:rPr>
              <w:t>Advocacy in Geneva on Human Rights Council (HRC) resolution</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color w:val="FF0000"/>
                <w:sz w:val="22"/>
                <w:szCs w:val="22"/>
              </w:rPr>
            </w:pPr>
            <w:r>
              <w:rPr>
                <w:rFonts w:ascii="Calibri" w:hAnsi="Calibri" w:cs="Times New Roman"/>
                <w:color w:val="FF0000"/>
                <w:sz w:val="22"/>
                <w:szCs w:val="22"/>
              </w:rPr>
              <w:t>Exact date TBC</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color w:val="FF0000"/>
                <w:sz w:val="22"/>
                <w:szCs w:val="22"/>
              </w:rPr>
              <w:t>GCPEA Field based working – pre-workshop</w:t>
            </w:r>
            <w:r>
              <w:rPr>
                <w:rFonts w:ascii="Calibri" w:eastAsia="Times New Roman" w:hAnsi="Calibri" w:cs="Times New Roman"/>
                <w:color w:val="FF0000"/>
                <w:sz w:val="22"/>
                <w:szCs w:val="22"/>
              </w:rPr>
              <w:t xml:space="preserve"> country visit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rPr>
          <w:trHeight w:val="280"/>
        </w:trPr>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b/>
                <w:sz w:val="22"/>
                <w:szCs w:val="22"/>
              </w:rPr>
            </w:pPr>
            <w:r>
              <w:rPr>
                <w:rFonts w:ascii="Calibri" w:eastAsia="Times New Roman" w:hAnsi="Calibri" w:cs="Times New Roman"/>
                <w:b/>
                <w:sz w:val="22"/>
                <w:szCs w:val="22"/>
              </w:rPr>
              <w:t>April</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hAnsi="Calibri" w:cs="Times New Roman"/>
                <w:b/>
                <w:sz w:val="22"/>
                <w:szCs w:val="22"/>
              </w:rPr>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rPr>
          <w:trHeight w:val="280"/>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9th</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color w:val="auto"/>
                <w:sz w:val="22"/>
                <w:szCs w:val="22"/>
              </w:rPr>
              <w:t xml:space="preserve">Launch of the 2015 GMR: </w:t>
            </w:r>
            <w:r>
              <w:rPr>
                <w:rFonts w:ascii="Calibri" w:eastAsia="Times New Roman" w:hAnsi="Calibri" w:cs="Arial"/>
                <w:color w:val="auto"/>
                <w:sz w:val="22"/>
                <w:szCs w:val="22"/>
              </w:rPr>
              <w:t>What</w:t>
            </w:r>
            <w:r>
              <w:rPr>
                <w:rFonts w:ascii="Calibri" w:hAnsi="Calibri" w:cs="Times New Roman"/>
                <w:color w:val="FF0000"/>
                <w:sz w:val="22"/>
                <w:szCs w:val="22"/>
              </w:rPr>
              <w:t xml:space="preserve"> </w:t>
            </w:r>
            <w:r>
              <w:rPr>
                <w:rFonts w:ascii="Calibri" w:eastAsia="Times New Roman" w:hAnsi="Calibri" w:cs="Arial"/>
                <w:color w:val="auto"/>
                <w:sz w:val="22"/>
                <w:szCs w:val="22"/>
              </w:rPr>
              <w:t>did we achieve?</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sz w:val="22"/>
                <w:szCs w:val="22"/>
              </w:rPr>
              <w:t xml:space="preserve">This years GMR will focus on factors that </w:t>
            </w:r>
            <w:r>
              <w:rPr>
                <w:rFonts w:ascii="Calibri" w:hAnsi="Calibri" w:cs="Times New Roman"/>
                <w:sz w:val="22"/>
                <w:szCs w:val="22"/>
              </w:rPr>
              <w:lastRenderedPageBreak/>
              <w:t>may have influenced whether countries reached or missed these targets –</w:t>
            </w:r>
            <w:r>
              <w:rPr>
                <w:rFonts w:ascii="Calibri" w:hAnsi="Calibri" w:cs="Times New Roman"/>
                <w:sz w:val="22"/>
                <w:szCs w:val="22"/>
              </w:rPr>
              <w:t xml:space="preserve"> </w:t>
            </w:r>
            <w:r>
              <w:rPr>
                <w:rFonts w:ascii="Calibri" w:hAnsi="Calibri" w:cs="Times New Roman"/>
                <w:sz w:val="22"/>
                <w:szCs w:val="22"/>
                <w:u w:val="single"/>
              </w:rPr>
              <w:t xml:space="preserve">conflict </w:t>
            </w:r>
            <w:r>
              <w:rPr>
                <w:rFonts w:ascii="Calibri" w:hAnsi="Calibri" w:cs="Times New Roman"/>
                <w:sz w:val="22"/>
                <w:szCs w:val="22"/>
              </w:rPr>
              <w:t>will be one a key barrier (possibly on the increase)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 xml:space="preserve">Reference to MUSU flagged in speech at </w:t>
            </w:r>
            <w:r>
              <w:rPr>
                <w:rFonts w:ascii="Calibri" w:hAnsi="Calibri" w:cs="Times New Roman"/>
                <w:sz w:val="22"/>
                <w:szCs w:val="22"/>
              </w:rPr>
              <w:lastRenderedPageBreak/>
              <w:t>launch event (need to identify which high level speaker could  might be able to do this for GCPEA)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TBC</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Check with:</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 xml:space="preserve">UNESCO (but unlikely given UNESCO </w:t>
            </w:r>
            <w:r>
              <w:rPr>
                <w:rFonts w:ascii="Calibri" w:hAnsi="Calibri" w:cs="Times New Roman"/>
                <w:sz w:val="22"/>
                <w:szCs w:val="22"/>
              </w:rPr>
              <w:t xml:space="preserve">event); </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A World at School or PEIC might be bale to secure this </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lastRenderedPageBreak/>
              <w:t>INEE – ECW</w:t>
            </w:r>
          </w:p>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rPr>
          <w:trHeight w:val="280"/>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rPr>
              <w:lastRenderedPageBreak/>
              <w:t>17-19th</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WB Spring Meetings</w:t>
            </w:r>
          </w:p>
          <w:p w:rsidR="001F17A1" w:rsidRDefault="001F17A1">
            <w:pPr>
              <w:pStyle w:val="Normal1"/>
              <w:spacing w:after="0"/>
              <w:jc w:val="both"/>
              <w:rPr>
                <w:rFonts w:ascii="Calibri" w:hAnsi="Calibri" w:cs="Times New Roman"/>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Opportunity for and engagement with international education community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Networking, bi-laterals, material distribution</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sz w:val="22"/>
                <w:szCs w:val="22"/>
              </w:rPr>
              <w:t>GCPEA Secretariat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rPr>
          <w:trHeight w:val="280"/>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TBC</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i/>
                <w:color w:val="FF0000"/>
                <w:sz w:val="22"/>
                <w:szCs w:val="22"/>
              </w:rPr>
              <w:t xml:space="preserve">A World </w:t>
            </w:r>
            <w:r>
              <w:rPr>
                <w:rFonts w:ascii="Calibri" w:hAnsi="Calibri" w:cs="Times New Roman"/>
                <w:i/>
                <w:color w:val="FF0000"/>
                <w:sz w:val="22"/>
                <w:szCs w:val="22"/>
              </w:rPr>
              <w:t xml:space="preserve">at School </w:t>
            </w:r>
            <w:r>
              <w:rPr>
                <w:rFonts w:ascii="Calibri" w:hAnsi="Calibri" w:cs="Times New Roman"/>
                <w:color w:val="FF0000"/>
                <w:sz w:val="22"/>
                <w:szCs w:val="22"/>
              </w:rPr>
              <w:t>organising level ministerial event at WB – details TBC</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i/>
                <w:color w:val="auto"/>
                <w:sz w:val="22"/>
                <w:szCs w:val="22"/>
              </w:rPr>
              <w:t>A World at School</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TBC</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Heading4"/>
              <w:spacing w:before="0"/>
            </w:pPr>
            <w:r>
              <w:rPr>
                <w:rFonts w:ascii="Calibri" w:hAnsi="Calibri"/>
                <w:b w:val="0"/>
                <w:i w:val="0"/>
                <w:color w:val="FF0000"/>
                <w:sz w:val="22"/>
                <w:szCs w:val="22"/>
              </w:rPr>
              <w:t>A World at School</w:t>
            </w:r>
            <w:r>
              <w:rPr>
                <w:rFonts w:ascii="Calibri" w:hAnsi="Calibri"/>
                <w:b w:val="0"/>
                <w:color w:val="FF0000"/>
                <w:sz w:val="22"/>
                <w:szCs w:val="22"/>
              </w:rPr>
              <w:t xml:space="preserve"> organising high-level event with UN ambassadors</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i/>
                <w:color w:val="auto"/>
                <w:sz w:val="22"/>
                <w:szCs w:val="22"/>
              </w:rPr>
              <w:t>A World at School</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May</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5th-7th</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World Humanitarian Summit Regional Consultation Meeting: Latin America and the Caribbean</w:t>
            </w:r>
            <w:r>
              <w:rPr>
                <w:rFonts w:ascii="Calibri" w:hAnsi="Calibri" w:cs="Times New Roman"/>
                <w:sz w:val="22"/>
                <w:szCs w:val="22"/>
              </w:rPr>
              <w:t>. Guatemala (Con</w:t>
            </w:r>
            <w:r>
              <w:rPr>
                <w:rFonts w:ascii="Calibri" w:eastAsia="Times New Roman" w:hAnsi="Calibri" w:cs="Times New Roman"/>
                <w:sz w:val="22"/>
                <w:szCs w:val="22"/>
              </w:rPr>
              <w:t xml:space="preserve">tact: </w:t>
            </w:r>
            <w:hyperlink r:id="rId13" w:history="1">
              <w:r>
                <w:rPr>
                  <w:rFonts w:ascii="Calibri" w:eastAsia="Times New Roman" w:hAnsi="Calibri" w:cs="Times New Roman"/>
                  <w:color w:val="1155CC"/>
                  <w:sz w:val="22"/>
                  <w:szCs w:val="22"/>
                  <w:u w:val="single"/>
                  <w:shd w:val="clear" w:color="auto" w:fill="FFFFFF"/>
                </w:rPr>
                <w:t>lac@whsummit.org</w:t>
              </w:r>
            </w:hyperlink>
            <w:r>
              <w:rPr>
                <w:rFonts w:ascii="Calibri" w:eastAsia="Times New Roman" w:hAnsi="Calibri" w:cs="Times New Roman"/>
                <w:sz w:val="22"/>
                <w:szCs w:val="22"/>
                <w:shd w:val="clear" w:color="auto" w:fill="FFFFFF"/>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19th-22nd </w:t>
            </w:r>
          </w:p>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World Education Forum 2015 (WEF).</w:t>
            </w:r>
            <w:r>
              <w:rPr>
                <w:rFonts w:ascii="Calibri" w:hAnsi="Calibri" w:cs="Times New Roman"/>
                <w:sz w:val="22"/>
                <w:szCs w:val="22"/>
              </w:rPr>
              <w:t xml:space="preserve"> Incheon, Republic of Korea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This most significant event for the global education community and is likely to establish a plan of action for education post-2015.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In the run up the WEF – lobby/raise awareness of the issue of MUSU within he framework of impact of conflict on education a</w:t>
            </w:r>
            <w:r>
              <w:rPr>
                <w:rFonts w:ascii="Calibri" w:hAnsi="Calibri" w:cs="Times New Roman"/>
                <w:sz w:val="22"/>
                <w:szCs w:val="22"/>
              </w:rPr>
              <w:t>nd Safe Schools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Secretariat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 xml:space="preserve">Likely to be very busy time international education community. </w:t>
            </w:r>
          </w:p>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t xml:space="preserve">Norway – (Norway Chair the EFA Steering Committee), Argentina?  </w:t>
            </w:r>
          </w:p>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color w:val="FF0000"/>
                <w:sz w:val="22"/>
                <w:szCs w:val="22"/>
              </w:rPr>
            </w:pPr>
            <w:r>
              <w:rPr>
                <w:rFonts w:ascii="Calibri" w:hAnsi="Calibri" w:cs="Times New Roman"/>
                <w:color w:val="FF0000"/>
                <w:sz w:val="22"/>
                <w:szCs w:val="22"/>
              </w:rPr>
              <w:t>GCPEA Launch of updated Lessons in War</w:t>
            </w:r>
          </w:p>
          <w:p w:rsidR="001F17A1" w:rsidRDefault="001F17A1">
            <w:pPr>
              <w:pStyle w:val="Normal1"/>
              <w:spacing w:after="0"/>
              <w:jc w:val="both"/>
              <w:rPr>
                <w:rFonts w:ascii="Calibri" w:hAnsi="Calibri" w:cs="Times New Roman"/>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color w:val="FF0000"/>
                <w:sz w:val="22"/>
                <w:szCs w:val="22"/>
              </w:rPr>
            </w:pPr>
            <w:r>
              <w:rPr>
                <w:rFonts w:ascii="Calibri" w:hAnsi="Calibri" w:cs="Times New Roman"/>
                <w:color w:val="FF0000"/>
                <w:sz w:val="22"/>
                <w:szCs w:val="22"/>
              </w:rPr>
              <w:t>GCPEA Chair and Director in Geneva</w:t>
            </w:r>
          </w:p>
          <w:p w:rsidR="001F17A1" w:rsidRDefault="001F17A1">
            <w:pPr>
              <w:pStyle w:val="Normal1"/>
              <w:spacing w:after="0"/>
              <w:jc w:val="both"/>
              <w:rPr>
                <w:rFonts w:ascii="Calibri" w:hAnsi="Calibri" w:cs="Times New Roman"/>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color w:val="FF0000"/>
                <w:sz w:val="22"/>
                <w:szCs w:val="22"/>
              </w:rPr>
              <w:t xml:space="preserve">GCPEA </w:t>
            </w:r>
            <w:r>
              <w:rPr>
                <w:rFonts w:ascii="Calibri" w:eastAsia="Times New Roman" w:hAnsi="Calibri" w:cs="Times New Roman"/>
                <w:color w:val="FF0000"/>
                <w:sz w:val="22"/>
                <w:szCs w:val="22"/>
              </w:rPr>
              <w:t xml:space="preserve">Field based working – launch briefing paper on Education Sector plans </w:t>
            </w:r>
          </w:p>
          <w:p w:rsidR="001F17A1" w:rsidRDefault="001F17A1">
            <w:pPr>
              <w:pStyle w:val="Normal1"/>
              <w:spacing w:after="0"/>
              <w:jc w:val="both"/>
              <w:rPr>
                <w:rFonts w:ascii="Calibri" w:hAnsi="Calibri" w:cs="Times New Roman"/>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olor w:val="FF0000"/>
                <w:sz w:val="22"/>
                <w:szCs w:val="22"/>
              </w:rPr>
              <w:t>GCPEA HE GROUP- NGO submission and/or statement in advance of the HRC session on education</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June</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shd w:val="clear" w:color="auto" w:fill="FFFF00"/>
              </w:rPr>
              <w:t xml:space="preserve">Safe </w:t>
            </w:r>
            <w:r>
              <w:rPr>
                <w:rFonts w:ascii="Calibri" w:eastAsia="Times New Roman" w:hAnsi="Calibri" w:cs="Times New Roman"/>
                <w:sz w:val="22"/>
                <w:szCs w:val="22"/>
                <w:shd w:val="clear" w:color="auto" w:fill="FFFF00"/>
              </w:rPr>
              <w:t>Schools Declaration Conference, Oslo</w:t>
            </w:r>
          </w:p>
          <w:p w:rsidR="001F17A1" w:rsidRDefault="001F17A1">
            <w:pPr>
              <w:pStyle w:val="Normal1"/>
              <w:spacing w:after="0"/>
              <w:jc w:val="both"/>
              <w:rPr>
                <w:rFonts w:ascii="Calibri" w:eastAsia="Times New Roman" w:hAnsi="Calibri" w:cs="Times New Roman"/>
                <w:sz w:val="22"/>
                <w:szCs w:val="22"/>
                <w:shd w:val="clear" w:color="auto" w:fill="FFFF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sz w:val="22"/>
                <w:szCs w:val="22"/>
              </w:rPr>
              <w:t>Release of SRSG report on CAAC – TBC</w:t>
            </w:r>
          </w:p>
          <w:p w:rsidR="001F17A1" w:rsidRDefault="001F17A1">
            <w:pPr>
              <w:pStyle w:val="Normal1"/>
              <w:spacing w:after="0"/>
              <w:jc w:val="both"/>
              <w:rPr>
                <w:rFonts w:ascii="Calibri" w:eastAsia="Times New Roman" w:hAnsi="Calibri" w:cs="Times New Roman"/>
                <w:sz w:val="22"/>
                <w:szCs w:val="22"/>
                <w:shd w:val="clear" w:color="auto" w:fill="FFFF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olor w:val="FF0000"/>
                <w:sz w:val="22"/>
                <w:szCs w:val="22"/>
              </w:rPr>
              <w:t>GCPEA HE GROUP Activity / event around HRC session on education</w:t>
            </w:r>
          </w:p>
          <w:p w:rsidR="001F17A1" w:rsidRDefault="001F17A1">
            <w:pPr>
              <w:pStyle w:val="Normal1"/>
              <w:spacing w:after="0"/>
              <w:jc w:val="both"/>
              <w:rPr>
                <w:rFonts w:ascii="Calibri" w:eastAsia="Times New Roman" w:hAnsi="Calibri" w:cs="Times New Roman"/>
                <w:sz w:val="22"/>
                <w:szCs w:val="22"/>
                <w:shd w:val="clear" w:color="auto" w:fill="FFFF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30th June - 2 July</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 xml:space="preserve">World Humanitarian Summit Regional Consultation Meeting: Pacific. </w:t>
            </w:r>
            <w:r>
              <w:rPr>
                <w:rFonts w:ascii="Calibri" w:hAnsi="Calibri" w:cs="Times New Roman"/>
                <w:sz w:val="22"/>
                <w:szCs w:val="22"/>
              </w:rPr>
              <w:t xml:space="preserve">Auckland, </w:t>
            </w:r>
            <w:r>
              <w:rPr>
                <w:rFonts w:ascii="Calibri" w:hAnsi="Calibri" w:cs="Times New Roman"/>
                <w:sz w:val="22"/>
                <w:szCs w:val="22"/>
              </w:rPr>
              <w:t>New Zealand</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July</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rPr>
              <w:t>July</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sz w:val="22"/>
                <w:szCs w:val="22"/>
              </w:rPr>
              <w:t xml:space="preserve">Norwegian High Level Education Summit Oslo </w:t>
            </w:r>
          </w:p>
          <w:p w:rsidR="001F17A1" w:rsidRDefault="001F17A1">
            <w:pPr>
              <w:pStyle w:val="Normal1"/>
              <w:spacing w:after="0"/>
              <w:jc w:val="both"/>
              <w:rPr>
                <w:rFonts w:ascii="Calibri" w:hAnsi="Calibri" w:cs="Times New Roman"/>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 xml:space="preserve">High profile global meeting where EiE will be one of 4 key areas of discussion.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High level advocates speak out</w:t>
            </w:r>
          </w:p>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Side</w:t>
            </w:r>
            <w:r>
              <w:rPr>
                <w:rFonts w:ascii="Calibri" w:hAnsi="Calibri" w:cs="Times New Roman"/>
                <w:sz w:val="22"/>
                <w:szCs w:val="22"/>
              </w:rPr>
              <w:t xml:space="preserve"> event?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Secretariat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sz w:val="22"/>
                <w:szCs w:val="22"/>
              </w:rPr>
              <w:t>UNSC open debate on CAAC – TBC</w:t>
            </w:r>
          </w:p>
          <w:p w:rsidR="001F17A1" w:rsidRDefault="001F17A1">
            <w:pPr>
              <w:pStyle w:val="Normal1"/>
              <w:spacing w:after="0"/>
              <w:jc w:val="both"/>
              <w:rPr>
                <w:rFonts w:ascii="Calibri" w:eastAsia="Times New Roman" w:hAnsi="Calibri" w:cs="Times New Roman"/>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sz w:val="22"/>
                <w:szCs w:val="22"/>
              </w:rPr>
              <w:t>6-8</w:t>
            </w:r>
            <w:r>
              <w:rPr>
                <w:rFonts w:ascii="Calibri" w:hAnsi="Calibri" w:cs="Times New Roman"/>
                <w:sz w:val="22"/>
                <w:szCs w:val="22"/>
                <w:vertAlign w:val="superscript"/>
              </w:rPr>
              <w:t>th</w:t>
            </w:r>
            <w:r>
              <w:rPr>
                <w:rFonts w:ascii="Calibri" w:hAnsi="Calibri" w:cs="Times New Roman"/>
                <w:sz w:val="22"/>
                <w:szCs w:val="22"/>
              </w:rPr>
              <w:t xml:space="preserve"> ECOSOC, High Level Political Forum, NY</w:t>
            </w:r>
          </w:p>
          <w:p w:rsidR="001F17A1" w:rsidRDefault="001F17A1">
            <w:pPr>
              <w:pStyle w:val="Normal1"/>
              <w:spacing w:after="0"/>
              <w:jc w:val="both"/>
              <w:rPr>
                <w:rFonts w:ascii="Calibri" w:eastAsia="Times New Roman" w:hAnsi="Calibri" w:cs="Times New Roman"/>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olor w:val="FF0000"/>
                <w:sz w:val="22"/>
                <w:szCs w:val="22"/>
              </w:rPr>
              <w:t>GCPEA FBWG- Launch: Fourth Briefing Paper (School-Based Measures)</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August</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Possible </w:t>
            </w:r>
            <w:r>
              <w:rPr>
                <w:rFonts w:ascii="Calibri" w:eastAsia="Times New Roman" w:hAnsi="Calibri" w:cs="Times New Roman"/>
                <w:b/>
                <w:sz w:val="22"/>
                <w:szCs w:val="22"/>
              </w:rPr>
              <w:t>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b/>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September</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15t-28th</w:t>
            </w:r>
          </w:p>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UNGA Post-2015. </w:t>
            </w:r>
            <w:r>
              <w:rPr>
                <w:rFonts w:ascii="Calibri" w:eastAsia="Times New Roman" w:hAnsi="Calibri" w:cs="Times New Roman"/>
                <w:sz w:val="22"/>
                <w:szCs w:val="22"/>
              </w:rPr>
              <w:t>New York.</w:t>
            </w:r>
          </w:p>
          <w:p w:rsidR="001F17A1" w:rsidRDefault="00C80096">
            <w:pPr>
              <w:pStyle w:val="Normal1"/>
              <w:spacing w:after="0"/>
              <w:jc w:val="both"/>
            </w:pPr>
            <w:r>
              <w:rPr>
                <w:rFonts w:ascii="Calibri" w:eastAsia="Times New Roman" w:hAnsi="Calibri" w:cs="Times New Roman"/>
                <w:b/>
                <w:sz w:val="22"/>
                <w:szCs w:val="22"/>
              </w:rPr>
              <w:t xml:space="preserve"> </w:t>
            </w:r>
          </w:p>
          <w:p w:rsidR="001F17A1" w:rsidRDefault="001F17A1">
            <w:pPr>
              <w:pStyle w:val="Normal1"/>
              <w:spacing w:after="0"/>
              <w:jc w:val="both"/>
              <w:rPr>
                <w:rFonts w:ascii="Calibri" w:hAnsi="Calibri" w:cs="Times New Roman"/>
                <w:sz w:val="22"/>
                <w:szCs w:val="22"/>
              </w:rPr>
            </w:pPr>
          </w:p>
          <w:p w:rsidR="001F17A1" w:rsidRDefault="001F17A1">
            <w:pPr>
              <w:pStyle w:val="Normal1"/>
              <w:spacing w:after="0"/>
              <w:jc w:val="both"/>
              <w:rPr>
                <w:rFonts w:ascii="Calibri" w:hAnsi="Calibri" w:cs="Times New Roman"/>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Date TBD (3rd Quarter)</w:t>
            </w:r>
          </w:p>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 xml:space="preserve">World Humanitarian Summit Thematic Consultation Meeting. </w:t>
            </w:r>
            <w:r>
              <w:rPr>
                <w:rFonts w:ascii="Calibri" w:hAnsi="Calibri" w:cs="Times New Roman"/>
                <w:sz w:val="22"/>
                <w:szCs w:val="22"/>
              </w:rPr>
              <w:t>Germany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spacing w:after="0"/>
            </w:pPr>
            <w:r>
              <w:rPr>
                <w:sz w:val="22"/>
                <w:szCs w:val="22"/>
                <w:shd w:val="clear" w:color="auto" w:fill="FFFFFF"/>
              </w:rPr>
              <w:t xml:space="preserve">Contextualization </w:t>
            </w:r>
            <w:proofErr w:type="gramStart"/>
            <w:r>
              <w:rPr>
                <w:sz w:val="22"/>
                <w:szCs w:val="22"/>
                <w:shd w:val="clear" w:color="auto" w:fill="FFFFFF"/>
              </w:rPr>
              <w:t>workshop  -</w:t>
            </w:r>
            <w:proofErr w:type="gramEnd"/>
            <w:r>
              <w:rPr>
                <w:sz w:val="22"/>
                <w:szCs w:val="22"/>
                <w:shd w:val="clear" w:color="auto" w:fill="FFFFFF"/>
              </w:rPr>
              <w:t xml:space="preserve">GCPEA will chose a country where attacks and/or military use are occurring and see how to apply our recommendations from our various publications, including the Guidelines, to that actual context. </w:t>
            </w:r>
          </w:p>
          <w:p w:rsidR="001F17A1" w:rsidRDefault="001F17A1">
            <w:pPr>
              <w:pStyle w:val="Normal1"/>
              <w:spacing w:after="0"/>
              <w:jc w:val="both"/>
              <w:rPr>
                <w:rFonts w:ascii="Calibri" w:eastAsia="Times New Roman" w:hAnsi="Calibri" w:cs="Times New Roman"/>
                <w:b/>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October</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Possible </w:t>
            </w:r>
            <w:r>
              <w:rPr>
                <w:rFonts w:ascii="Calibri" w:eastAsia="Times New Roman" w:hAnsi="Calibri" w:cs="Times New Roman"/>
                <w:b/>
                <w:sz w:val="22"/>
                <w:szCs w:val="22"/>
              </w:rPr>
              <w:t>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olor w:val="auto"/>
                <w:sz w:val="22"/>
                <w:szCs w:val="22"/>
              </w:rPr>
              <w:t>GCPEA Secretariat - Roundtable meeting (Possibly linked to SC meeting)</w:t>
            </w:r>
          </w:p>
          <w:p w:rsidR="001F17A1" w:rsidRDefault="001F17A1">
            <w:pPr>
              <w:pStyle w:val="Normal1"/>
              <w:spacing w:after="0"/>
              <w:jc w:val="both"/>
              <w:rPr>
                <w:rFonts w:ascii="Calibri" w:hAnsi="Calibri"/>
                <w:color w:val="FF0000"/>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Date TBD (OCT)</w:t>
            </w:r>
          </w:p>
          <w:p w:rsidR="001F17A1" w:rsidRDefault="001F17A1">
            <w:pPr>
              <w:pStyle w:val="Normal1"/>
              <w:spacing w:after="0"/>
              <w:jc w:val="both"/>
              <w:rPr>
                <w:rFonts w:ascii="Calibri" w:hAnsi="Calibri" w:cs="Times New Roman"/>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 xml:space="preserve">World Humanitarian Summit Global Consultation Meeting. </w:t>
            </w:r>
            <w:r>
              <w:rPr>
                <w:rFonts w:ascii="Calibri" w:hAnsi="Calibri" w:cs="Times New Roman"/>
                <w:sz w:val="22"/>
                <w:szCs w:val="22"/>
              </w:rPr>
              <w:t>Switzerland. (C</w:t>
            </w:r>
            <w:r>
              <w:rPr>
                <w:rFonts w:ascii="Calibri" w:eastAsia="Times New Roman" w:hAnsi="Calibri" w:cs="Times New Roman"/>
                <w:sz w:val="22"/>
                <w:szCs w:val="22"/>
              </w:rPr>
              <w:t xml:space="preserve">ontact: </w:t>
            </w:r>
            <w:hyperlink r:id="rId14" w:history="1">
              <w:r>
                <w:rPr>
                  <w:rFonts w:ascii="Calibri" w:eastAsia="Times New Roman" w:hAnsi="Calibri" w:cs="Times New Roman"/>
                  <w:color w:val="1155CC"/>
                  <w:sz w:val="22"/>
                  <w:szCs w:val="22"/>
                  <w:u w:val="single"/>
                  <w:shd w:val="clear" w:color="auto" w:fill="FFFFFF"/>
                </w:rPr>
                <w:t>global@whsummit.org</w:t>
              </w:r>
            </w:hyperlink>
            <w:r>
              <w:rPr>
                <w:rFonts w:ascii="Calibri" w:eastAsia="Times New Roman" w:hAnsi="Calibri" w:cs="Times New Roman"/>
                <w:sz w:val="22"/>
                <w:szCs w:val="22"/>
                <w:shd w:val="clear" w:color="auto" w:fill="FFFFFF"/>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November</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b/>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eastAsia="Times New Roman" w:hAnsi="Calibri" w:cs="Times New Roman"/>
                <w:b/>
                <w:sz w:val="22"/>
                <w:szCs w:val="22"/>
              </w:rPr>
            </w:pP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December</w:t>
            </w:r>
          </w:p>
        </w:tc>
        <w:tc>
          <w:tcPr>
            <w:tcW w:w="350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hAnsi="Calibri" w:cs="Times New Roman"/>
                <w:b/>
                <w:sz w:val="22"/>
                <w:szCs w:val="22"/>
              </w:rPr>
              <w:t>Event</w:t>
            </w:r>
          </w:p>
        </w:tc>
        <w:tc>
          <w:tcPr>
            <w:tcW w:w="211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Strategic value</w:t>
            </w:r>
          </w:p>
        </w:tc>
        <w:tc>
          <w:tcPr>
            <w:tcW w:w="238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actions</w:t>
            </w:r>
          </w:p>
        </w:tc>
        <w:tc>
          <w:tcPr>
            <w:tcW w:w="2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 xml:space="preserve">GCPEA lead </w:t>
            </w:r>
          </w:p>
        </w:tc>
        <w:tc>
          <w:tcPr>
            <w:tcW w:w="242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F17A1" w:rsidRDefault="00C80096">
            <w:pPr>
              <w:pStyle w:val="Normal1"/>
              <w:spacing w:after="0"/>
              <w:jc w:val="both"/>
            </w:pPr>
            <w:r>
              <w:rPr>
                <w:rFonts w:ascii="Calibri" w:eastAsia="Times New Roman" w:hAnsi="Calibri" w:cs="Times New Roman"/>
                <w:b/>
                <w:sz w:val="22"/>
                <w:szCs w:val="22"/>
              </w:rPr>
              <w:t>Possible Allies</w:t>
            </w:r>
          </w:p>
        </w:tc>
      </w:tr>
      <w:tr w:rsidR="001F17A1">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eastAsia="Times New Roman" w:hAnsi="Calibri" w:cs="Times New Roman"/>
                <w:sz w:val="22"/>
                <w:szCs w:val="22"/>
              </w:rPr>
            </w:pPr>
            <w:r>
              <w:rPr>
                <w:rFonts w:ascii="Calibri" w:eastAsia="Times New Roman" w:hAnsi="Calibri" w:cs="Times New Roman"/>
                <w:sz w:val="22"/>
                <w:szCs w:val="22"/>
              </w:rPr>
              <w:lastRenderedPageBreak/>
              <w:t>10th</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C80096">
            <w:pPr>
              <w:pStyle w:val="Normal1"/>
              <w:spacing w:after="0"/>
              <w:jc w:val="both"/>
              <w:rPr>
                <w:rFonts w:ascii="Calibri" w:hAnsi="Calibri" w:cs="Times New Roman"/>
                <w:sz w:val="22"/>
                <w:szCs w:val="22"/>
              </w:rPr>
            </w:pPr>
            <w:r>
              <w:rPr>
                <w:rFonts w:ascii="Calibri" w:hAnsi="Calibri" w:cs="Times New Roman"/>
                <w:sz w:val="22"/>
                <w:szCs w:val="22"/>
              </w:rPr>
              <w:t>International Human Rights Day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7A1" w:rsidRDefault="001F17A1">
            <w:pPr>
              <w:pStyle w:val="Normal1"/>
              <w:spacing w:after="0"/>
              <w:jc w:val="both"/>
              <w:rPr>
                <w:rFonts w:ascii="Calibri" w:hAnsi="Calibri" w:cs="Times New Roman"/>
                <w:sz w:val="22"/>
                <w:szCs w:val="22"/>
              </w:rPr>
            </w:pPr>
          </w:p>
        </w:tc>
      </w:tr>
    </w:tbl>
    <w:p w:rsidR="001F17A1" w:rsidRDefault="001F17A1"/>
    <w:sectPr w:rsidR="001F17A1">
      <w:headerReference w:type="default" r:id="rId15"/>
      <w:pgSz w:w="16838" w:h="11906" w:orient="landscape"/>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0096">
      <w:pPr>
        <w:spacing w:after="0"/>
      </w:pPr>
      <w:r>
        <w:separator/>
      </w:r>
    </w:p>
  </w:endnote>
  <w:endnote w:type="continuationSeparator" w:id="0">
    <w:p w:rsidR="00000000" w:rsidRDefault="00C80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0096">
      <w:pPr>
        <w:spacing w:after="0"/>
      </w:pPr>
      <w:r>
        <w:rPr>
          <w:color w:val="000000"/>
        </w:rPr>
        <w:separator/>
      </w:r>
    </w:p>
  </w:footnote>
  <w:footnote w:type="continuationSeparator" w:id="0">
    <w:p w:rsidR="00000000" w:rsidRDefault="00C800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5" w:rsidRDefault="00C80096">
    <w:pPr>
      <w:pStyle w:val="Header"/>
      <w:jc w:val="center"/>
      <w:rPr>
        <w:b/>
        <w:sz w:val="22"/>
        <w:szCs w:val="22"/>
        <w:lang w:val="en-US"/>
      </w:rPr>
    </w:pPr>
    <w:r>
      <w:rPr>
        <w:b/>
        <w:sz w:val="22"/>
        <w:szCs w:val="22"/>
        <w:lang w:val="en-US"/>
      </w:rPr>
      <w:t xml:space="preserve">Guidelines </w:t>
    </w:r>
    <w:r>
      <w:rPr>
        <w:b/>
        <w:sz w:val="22"/>
        <w:szCs w:val="22"/>
        <w:lang w:val="en-US"/>
      </w:rPr>
      <w:t>for Protecting Schools and Universities from Military Use during Armed Conflict – Advocacy strategy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17A1"/>
    <w:rsid w:val="001F17A1"/>
    <w:rsid w:val="00C800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sz w:val="22"/>
        <w:szCs w:val="22"/>
        <w:lang w:val="fr-CH"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jc w:val="left"/>
    </w:pPr>
    <w:rPr>
      <w:rFonts w:ascii="Calibri" w:eastAsia="Times New Roman" w:hAnsi="Calibri"/>
      <w:sz w:val="24"/>
      <w:szCs w:val="24"/>
      <w:lang w:val="en-GB" w:eastAsia="ja-JP"/>
    </w:rPr>
  </w:style>
  <w:style w:type="paragraph" w:styleId="Heading2">
    <w:name w:val="heading 2"/>
    <w:basedOn w:val="Normal"/>
    <w:next w:val="Normal"/>
    <w:autoRedefine/>
    <w:pPr>
      <w:keepNext/>
      <w:keepLines/>
      <w:spacing w:before="200" w:after="0"/>
      <w:jc w:val="both"/>
      <w:outlineLvl w:val="1"/>
    </w:pPr>
    <w:rPr>
      <w:rFonts w:eastAsia="Cambria" w:cs="Cambria"/>
      <w:b/>
      <w:bCs/>
      <w:color w:val="4F81BD"/>
    </w:rPr>
  </w:style>
  <w:style w:type="paragraph" w:styleId="Heading4">
    <w:name w:val="heading 4"/>
    <w:basedOn w:val="Normal"/>
    <w:next w:val="Normal"/>
    <w:pPr>
      <w:keepNext/>
      <w:keepLines/>
      <w:spacing w:before="200" w:after="0"/>
      <w:outlineLvl w:val="3"/>
    </w:pPr>
    <w:rPr>
      <w:rFonts w:ascii="Cambria" w:hAnsi="Cambria"/>
      <w:b/>
      <w:bCs/>
      <w:i/>
      <w:iCs/>
      <w:color w:val="4F81B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w:eastAsia="Cambria" w:hAnsi="Calibri" w:cs="Cambria"/>
      <w:b/>
      <w:bCs/>
      <w:color w:val="4F81BD"/>
      <w:sz w:val="24"/>
      <w:szCs w:val="24"/>
      <w:lang w:val="en-GB" w:eastAsia="ja-JP"/>
    </w:rPr>
  </w:style>
  <w:style w:type="character" w:customStyle="1" w:styleId="Heading4Char">
    <w:name w:val="Heading 4 Char"/>
    <w:basedOn w:val="DefaultParagraphFont"/>
    <w:rPr>
      <w:rFonts w:ascii="Cambria" w:eastAsia="Times New Roman" w:hAnsi="Cambria" w:cs="Times New Roman"/>
      <w:b/>
      <w:bCs/>
      <w:i/>
      <w:iCs/>
      <w:color w:val="4F81BD"/>
      <w:sz w:val="24"/>
      <w:szCs w:val="20"/>
      <w:lang w:val="en-GB"/>
    </w:rPr>
  </w:style>
  <w:style w:type="character" w:styleId="Hyperlink">
    <w:name w:val="Hyperlink"/>
    <w:basedOn w:val="DefaultParagraphFont"/>
    <w:rPr>
      <w:color w:val="0000FF"/>
      <w:u w:val="single"/>
    </w:rPr>
  </w:style>
  <w:style w:type="paragraph" w:styleId="NormalWeb">
    <w:name w:val="Normal (Web)"/>
    <w:basedOn w:val="Normal"/>
    <w:pPr>
      <w:spacing w:before="100" w:after="100"/>
    </w:pPr>
    <w:rPr>
      <w:rFonts w:ascii="Times" w:hAnsi="Times"/>
      <w:sz w:val="20"/>
      <w:szCs w:val="20"/>
      <w:lang w:eastAsia="en-US"/>
    </w:rPr>
  </w:style>
  <w:style w:type="character" w:customStyle="1" w:styleId="apple-converted-space">
    <w:name w:val="apple-converted-space"/>
    <w:basedOn w:val="DefaultParagraphFont"/>
  </w:style>
  <w:style w:type="paragraph" w:customStyle="1" w:styleId="Normal1">
    <w:name w:val="Normal1"/>
    <w:pPr>
      <w:suppressAutoHyphens/>
      <w:spacing w:after="200"/>
      <w:jc w:val="left"/>
    </w:pPr>
    <w:rPr>
      <w:rFonts w:ascii="Cambria" w:eastAsia="Cambria" w:hAnsi="Cambria" w:cs="Cambria"/>
      <w:color w:val="000000"/>
      <w:sz w:val="24"/>
      <w:szCs w:val="20"/>
      <w:lang w:val="en-GB"/>
    </w:rPr>
  </w:style>
  <w:style w:type="paragraph" w:customStyle="1" w:styleId="bodytext">
    <w:name w:val="bodytext"/>
    <w:basedOn w:val="Normal"/>
    <w:pPr>
      <w:spacing w:before="100" w:after="100"/>
    </w:pPr>
    <w:rPr>
      <w:rFonts w:ascii="Times" w:hAnsi="Times"/>
      <w:sz w:val="20"/>
      <w:szCs w:val="20"/>
      <w:lang w:eastAsia="en-US"/>
    </w:r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rPr>
      <w:rFonts w:ascii="Calibri" w:eastAsia="Times New Roman" w:hAnsi="Calibri"/>
      <w:sz w:val="24"/>
      <w:szCs w:val="24"/>
      <w:lang w:val="en-GB" w:eastAsia="ja-JP"/>
    </w:rPr>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rPr>
      <w:rFonts w:ascii="Calibri" w:eastAsia="Times New Roman" w:hAnsi="Calibri"/>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sz w:val="22"/>
        <w:szCs w:val="22"/>
        <w:lang w:val="fr-CH"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jc w:val="left"/>
    </w:pPr>
    <w:rPr>
      <w:rFonts w:ascii="Calibri" w:eastAsia="Times New Roman" w:hAnsi="Calibri"/>
      <w:sz w:val="24"/>
      <w:szCs w:val="24"/>
      <w:lang w:val="en-GB" w:eastAsia="ja-JP"/>
    </w:rPr>
  </w:style>
  <w:style w:type="paragraph" w:styleId="Heading2">
    <w:name w:val="heading 2"/>
    <w:basedOn w:val="Normal"/>
    <w:next w:val="Normal"/>
    <w:autoRedefine/>
    <w:pPr>
      <w:keepNext/>
      <w:keepLines/>
      <w:spacing w:before="200" w:after="0"/>
      <w:jc w:val="both"/>
      <w:outlineLvl w:val="1"/>
    </w:pPr>
    <w:rPr>
      <w:rFonts w:eastAsia="Cambria" w:cs="Cambria"/>
      <w:b/>
      <w:bCs/>
      <w:color w:val="4F81BD"/>
    </w:rPr>
  </w:style>
  <w:style w:type="paragraph" w:styleId="Heading4">
    <w:name w:val="heading 4"/>
    <w:basedOn w:val="Normal"/>
    <w:next w:val="Normal"/>
    <w:pPr>
      <w:keepNext/>
      <w:keepLines/>
      <w:spacing w:before="200" w:after="0"/>
      <w:outlineLvl w:val="3"/>
    </w:pPr>
    <w:rPr>
      <w:rFonts w:ascii="Cambria" w:hAnsi="Cambria"/>
      <w:b/>
      <w:bCs/>
      <w:i/>
      <w:iCs/>
      <w:color w:val="4F81B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w:eastAsia="Cambria" w:hAnsi="Calibri" w:cs="Cambria"/>
      <w:b/>
      <w:bCs/>
      <w:color w:val="4F81BD"/>
      <w:sz w:val="24"/>
      <w:szCs w:val="24"/>
      <w:lang w:val="en-GB" w:eastAsia="ja-JP"/>
    </w:rPr>
  </w:style>
  <w:style w:type="character" w:customStyle="1" w:styleId="Heading4Char">
    <w:name w:val="Heading 4 Char"/>
    <w:basedOn w:val="DefaultParagraphFont"/>
    <w:rPr>
      <w:rFonts w:ascii="Cambria" w:eastAsia="Times New Roman" w:hAnsi="Cambria" w:cs="Times New Roman"/>
      <w:b/>
      <w:bCs/>
      <w:i/>
      <w:iCs/>
      <w:color w:val="4F81BD"/>
      <w:sz w:val="24"/>
      <w:szCs w:val="20"/>
      <w:lang w:val="en-GB"/>
    </w:rPr>
  </w:style>
  <w:style w:type="character" w:styleId="Hyperlink">
    <w:name w:val="Hyperlink"/>
    <w:basedOn w:val="DefaultParagraphFont"/>
    <w:rPr>
      <w:color w:val="0000FF"/>
      <w:u w:val="single"/>
    </w:rPr>
  </w:style>
  <w:style w:type="paragraph" w:styleId="NormalWeb">
    <w:name w:val="Normal (Web)"/>
    <w:basedOn w:val="Normal"/>
    <w:pPr>
      <w:spacing w:before="100" w:after="100"/>
    </w:pPr>
    <w:rPr>
      <w:rFonts w:ascii="Times" w:hAnsi="Times"/>
      <w:sz w:val="20"/>
      <w:szCs w:val="20"/>
      <w:lang w:eastAsia="en-US"/>
    </w:rPr>
  </w:style>
  <w:style w:type="character" w:customStyle="1" w:styleId="apple-converted-space">
    <w:name w:val="apple-converted-space"/>
    <w:basedOn w:val="DefaultParagraphFont"/>
  </w:style>
  <w:style w:type="paragraph" w:customStyle="1" w:styleId="Normal1">
    <w:name w:val="Normal1"/>
    <w:pPr>
      <w:suppressAutoHyphens/>
      <w:spacing w:after="200"/>
      <w:jc w:val="left"/>
    </w:pPr>
    <w:rPr>
      <w:rFonts w:ascii="Cambria" w:eastAsia="Cambria" w:hAnsi="Cambria" w:cs="Cambria"/>
      <w:color w:val="000000"/>
      <w:sz w:val="24"/>
      <w:szCs w:val="20"/>
      <w:lang w:val="en-GB"/>
    </w:rPr>
  </w:style>
  <w:style w:type="paragraph" w:customStyle="1" w:styleId="bodytext">
    <w:name w:val="bodytext"/>
    <w:basedOn w:val="Normal"/>
    <w:pPr>
      <w:spacing w:before="100" w:after="100"/>
    </w:pPr>
    <w:rPr>
      <w:rFonts w:ascii="Times" w:hAnsi="Times"/>
      <w:sz w:val="20"/>
      <w:szCs w:val="20"/>
      <w:lang w:eastAsia="en-US"/>
    </w:r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rPr>
      <w:rFonts w:ascii="Calibri" w:eastAsia="Times New Roman" w:hAnsi="Calibri"/>
      <w:sz w:val="24"/>
      <w:szCs w:val="24"/>
      <w:lang w:val="en-GB" w:eastAsia="ja-JP"/>
    </w:rPr>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rPr>
      <w:rFonts w:ascii="Calibri" w:eastAsia="Times New Roman" w:hAnsi="Calibr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lias@unesco.org" TargetMode="External"/><Relationship Id="rId13" Type="http://schemas.openxmlformats.org/officeDocument/2006/relationships/hyperlink" Target="mailto:lac@whsummit.org" TargetMode="External"/><Relationship Id="rId3" Type="http://schemas.openxmlformats.org/officeDocument/2006/relationships/settings" Target="settings.xml"/><Relationship Id="rId7" Type="http://schemas.openxmlformats.org/officeDocument/2006/relationships/hyperlink" Target="mailto:d.Elias@unesco.org" TargetMode="External"/><Relationship Id="rId12" Type="http://schemas.openxmlformats.org/officeDocument/2006/relationships/hyperlink" Target="mailto:mena@whsummit.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Sachs-Israel@unesco.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esco.org/new/en/education/themes/leading-the-international-agenda/education-for-all/world-education-forum-2015/" TargetMode="External"/><Relationship Id="rId4" Type="http://schemas.openxmlformats.org/officeDocument/2006/relationships/webSettings" Target="webSettings.xml"/><Relationship Id="rId9" Type="http://schemas.openxmlformats.org/officeDocument/2006/relationships/hyperlink" Target="mailto:refat@teachercc.org" TargetMode="External"/><Relationship Id="rId14" Type="http://schemas.openxmlformats.org/officeDocument/2006/relationships/hyperlink" Target="mailto:global@whsumm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Schmitz Guinote</dc:creator>
  <cp:lastModifiedBy>Filipa Schmitz Guinote</cp:lastModifiedBy>
  <cp:revision>2</cp:revision>
  <dcterms:created xsi:type="dcterms:W3CDTF">2015-02-23T18:34:00Z</dcterms:created>
  <dcterms:modified xsi:type="dcterms:W3CDTF">2015-02-23T18:34:00Z</dcterms:modified>
</cp:coreProperties>
</file>